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CEFE8" w14:textId="77777777" w:rsidR="00172ADC" w:rsidRDefault="00172ADC" w:rsidP="00E94CE0">
      <w:pPr>
        <w:spacing w:before="0"/>
        <w:jc w:val="both"/>
        <w:rPr>
          <w:rFonts w:ascii="Calibri" w:hAnsi="Calibri" w:cs="Calibri"/>
        </w:rPr>
      </w:pPr>
    </w:p>
    <w:p w14:paraId="3D902AE7" w14:textId="77777777" w:rsidR="00172ADC" w:rsidRDefault="00172ADC" w:rsidP="00E94CE0">
      <w:pPr>
        <w:spacing w:before="0"/>
        <w:jc w:val="both"/>
        <w:rPr>
          <w:rFonts w:ascii="Calibri" w:hAnsi="Calibri" w:cs="Calibri"/>
        </w:rPr>
      </w:pPr>
    </w:p>
    <w:p w14:paraId="71DB48A0" w14:textId="6B61843D" w:rsidR="00172ADC" w:rsidRPr="00AB4A40" w:rsidRDefault="00172ADC" w:rsidP="0008580A">
      <w:pPr>
        <w:pStyle w:val="Heading2"/>
        <w:ind w:right="-144"/>
        <w:jc w:val="center"/>
        <w:rPr>
          <w:color w:val="auto"/>
          <w:sz w:val="48"/>
          <w:szCs w:val="48"/>
          <w:lang w:val="es-US"/>
        </w:rPr>
      </w:pPr>
      <w:bookmarkStart w:id="0" w:name="_Hlk162989580"/>
      <w:r w:rsidRPr="00AB4A40">
        <w:rPr>
          <w:rFonts w:ascii="Arial Black" w:eastAsia="Arial Black" w:hAnsi="Arial Black" w:cs="Times New Roman"/>
          <w:color w:val="auto"/>
          <w:sz w:val="48"/>
          <w:szCs w:val="48"/>
          <w:lang w:val="es-US"/>
        </w:rPr>
        <w:t>Próxima Transición de Propiedad en Linden Plaza</w:t>
      </w:r>
    </w:p>
    <w:p w14:paraId="047E21A8" w14:textId="77777777" w:rsidR="00172ADC" w:rsidRPr="00AB4A40" w:rsidRDefault="00172ADC" w:rsidP="00172ADC">
      <w:pPr>
        <w:pStyle w:val="Heading2"/>
        <w:spacing w:before="120"/>
        <w:jc w:val="center"/>
        <w:rPr>
          <w:rFonts w:ascii="Times New Roman" w:eastAsiaTheme="minorEastAsia" w:hAnsi="Times New Roman" w:cs="Times New Roman"/>
          <w:b/>
          <w:color w:val="auto"/>
          <w:sz w:val="36"/>
          <w:szCs w:val="36"/>
          <w:lang w:val="es-US"/>
        </w:rPr>
      </w:pPr>
      <w:r w:rsidRPr="00AB4A40">
        <w:rPr>
          <w:rFonts w:ascii="Arial Black" w:eastAsia="Arial Black" w:hAnsi="Arial Black" w:cs="Times New Roman"/>
          <w:color w:val="0E87B2"/>
          <w:sz w:val="36"/>
          <w:szCs w:val="36"/>
          <w:lang w:val="es-US"/>
        </w:rPr>
        <w:t xml:space="preserve">Programa de Renovación Integral </w:t>
      </w:r>
      <w:r>
        <w:br/>
      </w:r>
      <w:r w:rsidRPr="00AB4A40">
        <w:rPr>
          <w:rFonts w:ascii="Arial Black" w:eastAsia="Arial Black" w:hAnsi="Arial Black" w:cs="Times New Roman"/>
          <w:color w:val="0E87B2"/>
          <w:sz w:val="36"/>
          <w:szCs w:val="36"/>
          <w:lang w:val="es-US"/>
        </w:rPr>
        <w:t>Próximamente</w:t>
      </w:r>
    </w:p>
    <w:p w14:paraId="75DDE380" w14:textId="77777777" w:rsidR="00172ADC" w:rsidRPr="00AB4A40" w:rsidRDefault="00172ADC" w:rsidP="00172ADC">
      <w:pPr>
        <w:spacing w:before="120"/>
        <w:jc w:val="right"/>
        <w:rPr>
          <w:rFonts w:ascii="Calibri" w:hAnsi="Calibri" w:cs="Calibri"/>
          <w:sz w:val="20"/>
          <w:szCs w:val="20"/>
          <w:lang w:val="es-US"/>
        </w:rPr>
      </w:pPr>
      <w:r w:rsidRPr="00AB4A40">
        <w:rPr>
          <w:rFonts w:ascii="Calibri" w:eastAsia="Calibri" w:hAnsi="Calibri" w:cs="Calibri"/>
          <w:sz w:val="20"/>
          <w:szCs w:val="20"/>
          <w:lang w:val="es-US"/>
        </w:rPr>
        <w:t>2</w:t>
      </w:r>
      <w:r>
        <w:rPr>
          <w:rFonts w:ascii="Calibri" w:eastAsia="Calibri" w:hAnsi="Calibri" w:cs="Calibri"/>
          <w:sz w:val="20"/>
          <w:szCs w:val="20"/>
          <w:lang w:val="es-US"/>
        </w:rPr>
        <w:t xml:space="preserve"> d</w:t>
      </w:r>
      <w:r w:rsidRPr="00AB4A40">
        <w:rPr>
          <w:rFonts w:ascii="Calibri" w:eastAsia="Calibri" w:hAnsi="Calibri" w:cs="Calibri"/>
          <w:sz w:val="20"/>
          <w:szCs w:val="20"/>
          <w:lang w:val="es-US"/>
        </w:rPr>
        <w:t xml:space="preserve">e </w:t>
      </w:r>
      <w:r>
        <w:rPr>
          <w:rFonts w:ascii="Calibri" w:eastAsia="Calibri" w:hAnsi="Calibri" w:cs="Calibri"/>
          <w:sz w:val="20"/>
          <w:szCs w:val="20"/>
          <w:lang w:val="es-US"/>
        </w:rPr>
        <w:t>abril</w:t>
      </w:r>
      <w:r w:rsidRPr="00AB4A40">
        <w:rPr>
          <w:rFonts w:ascii="Calibri" w:eastAsia="Calibri" w:hAnsi="Calibri" w:cs="Calibri"/>
          <w:sz w:val="20"/>
          <w:szCs w:val="20"/>
          <w:lang w:val="es-US"/>
        </w:rPr>
        <w:t xml:space="preserve"> de 2024</w:t>
      </w:r>
    </w:p>
    <w:p w14:paraId="5C6D8B8D" w14:textId="77777777" w:rsidR="00172ADC" w:rsidRPr="00AB4A40" w:rsidRDefault="00172ADC" w:rsidP="00172ADC">
      <w:pPr>
        <w:spacing w:before="120"/>
        <w:rPr>
          <w:rFonts w:ascii="Calibri" w:hAnsi="Calibri" w:cs="Calibri"/>
          <w:sz w:val="20"/>
          <w:szCs w:val="20"/>
          <w:lang w:val="es-US"/>
        </w:rPr>
      </w:pPr>
      <w:r w:rsidRPr="00AB4A40">
        <w:rPr>
          <w:rFonts w:ascii="Calibri" w:eastAsia="Calibri" w:hAnsi="Calibri" w:cs="Calibri"/>
          <w:sz w:val="20"/>
          <w:szCs w:val="20"/>
          <w:lang w:val="es-US"/>
        </w:rPr>
        <w:t>Estimado residente:</w:t>
      </w:r>
    </w:p>
    <w:p w14:paraId="718F8958" w14:textId="77777777" w:rsidR="00172ADC" w:rsidRPr="00AB4A40" w:rsidRDefault="00172ADC" w:rsidP="00172ADC">
      <w:pPr>
        <w:spacing w:before="0"/>
        <w:rPr>
          <w:rFonts w:ascii="Calibri" w:hAnsi="Calibri" w:cs="Calibri"/>
          <w:sz w:val="20"/>
          <w:szCs w:val="20"/>
          <w:lang w:val="es-US"/>
        </w:rPr>
      </w:pPr>
    </w:p>
    <w:p w14:paraId="2A94EF1A" w14:textId="77777777" w:rsidR="00172ADC" w:rsidRPr="00AB4A40" w:rsidRDefault="00172ADC" w:rsidP="00172ADC">
      <w:pPr>
        <w:spacing w:before="0"/>
        <w:jc w:val="both"/>
        <w:rPr>
          <w:rFonts w:ascii="Calibri" w:hAnsi="Calibri" w:cs="Calibri"/>
          <w:sz w:val="20"/>
          <w:szCs w:val="20"/>
          <w:lang w:val="es-US"/>
        </w:rPr>
      </w:pPr>
      <w:r w:rsidRPr="00AB4A40">
        <w:rPr>
          <w:rFonts w:ascii="Calibri" w:eastAsia="Calibri" w:hAnsi="Calibri" w:cs="Calibri"/>
          <w:sz w:val="20"/>
          <w:szCs w:val="20"/>
          <w:lang w:val="es-US"/>
        </w:rPr>
        <w:t xml:space="preserve">Los propietarios de Linden Plaza están preparando la transición de la propiedad a un nuevo equipo de propietarios liderado por Camber Property Group (Camber). Camber tiene una experiencia significativa en la preservación de viviendas asequibles existentes en la ciudad de Nueva York, incluida una cartera bien establecida de Mitchell-Lama. Camber está trabajando en colaboración con la ciudad de Nueva York para desarrollar un </w:t>
      </w:r>
      <w:r w:rsidRPr="00AB4A40">
        <w:rPr>
          <w:rFonts w:ascii="Calibri" w:eastAsia="Calibri" w:hAnsi="Calibri" w:cs="Calibri"/>
          <w:b/>
          <w:bCs/>
          <w:sz w:val="20"/>
          <w:szCs w:val="20"/>
          <w:lang w:val="es-US"/>
        </w:rPr>
        <w:t>alcance de trabajo de reparación integral</w:t>
      </w:r>
      <w:r w:rsidRPr="00AB4A40">
        <w:rPr>
          <w:rFonts w:ascii="Calibri" w:eastAsia="Calibri" w:hAnsi="Calibri" w:cs="Calibri"/>
          <w:sz w:val="20"/>
          <w:szCs w:val="20"/>
          <w:lang w:val="es-US"/>
        </w:rPr>
        <w:t xml:space="preserve"> y esperamos trabajar con usted para restaurar el desarrollo.</w:t>
      </w:r>
    </w:p>
    <w:p w14:paraId="2EA59548" w14:textId="77777777" w:rsidR="00172ADC" w:rsidRPr="00AB4A40" w:rsidRDefault="00172ADC" w:rsidP="00172ADC">
      <w:pPr>
        <w:jc w:val="both"/>
        <w:rPr>
          <w:rFonts w:ascii="Calibri" w:hAnsi="Calibri" w:cs="Calibri"/>
          <w:sz w:val="20"/>
          <w:szCs w:val="20"/>
          <w:lang w:val="es-US"/>
        </w:rPr>
      </w:pPr>
      <w:r w:rsidRPr="00AB4A40">
        <w:rPr>
          <w:rFonts w:ascii="Calibri" w:eastAsia="Calibri" w:hAnsi="Calibri" w:cs="Calibri"/>
          <w:sz w:val="20"/>
          <w:szCs w:val="20"/>
          <w:lang w:val="es-US"/>
        </w:rPr>
        <w:t xml:space="preserve">Linden Plaza permanecerá en el Programa Mitchell-Lama y seguirá estando regulada por el Departamento de Preservación y Desarrollo de Vivienda (HPD) de la Ciudad de Nueva York. </w:t>
      </w:r>
      <w:r w:rsidRPr="00AB4A40">
        <w:rPr>
          <w:rFonts w:ascii="Calibri" w:eastAsia="Calibri" w:hAnsi="Calibri" w:cs="Calibri"/>
          <w:b/>
          <w:bCs/>
          <w:sz w:val="20"/>
          <w:szCs w:val="20"/>
          <w:lang w:val="es-US"/>
        </w:rPr>
        <w:t>Todas las protecciones de asequibilidad e inquilinos que disfrutan los residentes legales actuales permanecerán vigentes después de la transición a un nuevo propietario</w:t>
      </w:r>
      <w:r w:rsidRPr="00AB4A40">
        <w:rPr>
          <w:rFonts w:ascii="Calibri" w:eastAsia="Calibri" w:hAnsi="Calibri" w:cs="Calibri"/>
          <w:sz w:val="20"/>
          <w:szCs w:val="20"/>
          <w:lang w:val="es-US"/>
        </w:rPr>
        <w:t xml:space="preserve">. Los residentes que califiquen también tendrán la oportunidad de recibir un </w:t>
      </w:r>
      <w:r w:rsidRPr="00AB4A40">
        <w:rPr>
          <w:rFonts w:ascii="Calibri" w:eastAsia="Calibri" w:hAnsi="Calibri" w:cs="Calibri"/>
          <w:b/>
          <w:bCs/>
          <w:sz w:val="20"/>
          <w:szCs w:val="20"/>
          <w:lang w:val="es-US"/>
        </w:rPr>
        <w:t>nuevo vale de la Sección 8 basado en proyectos</w:t>
      </w:r>
      <w:r w:rsidRPr="00AB4A40">
        <w:rPr>
          <w:rFonts w:ascii="Calibri" w:eastAsia="Calibri" w:hAnsi="Calibri" w:cs="Calibri"/>
          <w:sz w:val="20"/>
          <w:szCs w:val="20"/>
          <w:lang w:val="es-US"/>
        </w:rPr>
        <w:t xml:space="preserve"> si así lo desean. La Sección 8 ayudará a estabilizar la propiedad Y garantizará que los residentes no paguen más del 30% de los ingresos de su hogar por la renta, independientemente de su situación laboral.</w:t>
      </w:r>
    </w:p>
    <w:p w14:paraId="215CC705" w14:textId="77777777" w:rsidR="00172ADC" w:rsidRPr="00AB4A40" w:rsidRDefault="00172ADC" w:rsidP="00172ADC">
      <w:pPr>
        <w:spacing w:before="0"/>
        <w:jc w:val="both"/>
        <w:rPr>
          <w:rFonts w:ascii="Calibri" w:hAnsi="Calibri" w:cs="Calibri"/>
          <w:sz w:val="20"/>
          <w:szCs w:val="20"/>
          <w:lang w:val="es-US"/>
        </w:rPr>
      </w:pPr>
    </w:p>
    <w:p w14:paraId="7F4BD8D0" w14:textId="77777777" w:rsidR="00172ADC" w:rsidRPr="00AB4A40" w:rsidRDefault="00172ADC" w:rsidP="00172ADC">
      <w:pPr>
        <w:spacing w:before="0"/>
        <w:jc w:val="both"/>
        <w:rPr>
          <w:rFonts w:ascii="Calibri" w:hAnsi="Calibri" w:cs="Calibri"/>
          <w:sz w:val="20"/>
          <w:szCs w:val="20"/>
          <w:lang w:val="es-US"/>
        </w:rPr>
      </w:pPr>
      <w:r w:rsidRPr="00AB4A40">
        <w:rPr>
          <w:rFonts w:ascii="Calibri" w:eastAsia="Calibri" w:hAnsi="Calibri" w:cs="Calibri"/>
          <w:sz w:val="20"/>
          <w:szCs w:val="20"/>
          <w:lang w:val="es-US"/>
        </w:rPr>
        <w:t>Somos conscientes de los desafíos actuales en Linden Plaza y estamos desarrollando un plan de rehabilitación para eliminar muchos de los problemas sistémicos de una vez por todas. Ejemplos del alcance de la renovación incluyen: nuevas cocinas y baños para todas las unidades, vestíbulos y pasillos actualizados, nuevos sistemas de plomería, mejoras de fachadas y techos para resolver la filtración de agua, red de seguridad CCTV mejorada, Internet de banda ancha gratis para todas las unidades, mejoras y actualizaciones de accesibilidad y más.</w:t>
      </w:r>
    </w:p>
    <w:p w14:paraId="1BC9A724" w14:textId="77777777" w:rsidR="00172ADC" w:rsidRPr="00AB4A40" w:rsidRDefault="00172ADC" w:rsidP="00172ADC">
      <w:pPr>
        <w:spacing w:before="0"/>
        <w:jc w:val="both"/>
        <w:rPr>
          <w:rFonts w:ascii="Calibri" w:hAnsi="Calibri" w:cs="Calibri"/>
          <w:sz w:val="20"/>
          <w:szCs w:val="20"/>
          <w:lang w:val="es-US"/>
        </w:rPr>
      </w:pPr>
    </w:p>
    <w:p w14:paraId="221DC20F" w14:textId="77777777" w:rsidR="00172ADC" w:rsidRPr="00AB4A40" w:rsidRDefault="00172ADC" w:rsidP="00172ADC">
      <w:pPr>
        <w:spacing w:before="0"/>
        <w:jc w:val="both"/>
        <w:rPr>
          <w:rFonts w:ascii="Calibri" w:hAnsi="Calibri" w:cs="Calibri"/>
          <w:sz w:val="20"/>
          <w:szCs w:val="20"/>
          <w:lang w:val="es-US"/>
        </w:rPr>
      </w:pPr>
      <w:r w:rsidRPr="00AB4A40">
        <w:rPr>
          <w:rFonts w:ascii="Calibri" w:eastAsia="Calibri" w:hAnsi="Calibri" w:cs="Calibri"/>
          <w:sz w:val="20"/>
          <w:szCs w:val="20"/>
          <w:lang w:val="es-US"/>
        </w:rPr>
        <w:t xml:space="preserve">Estamos esperando ansiosamente la oportunidad de reunirnos con usted para hablarle sobre el momento de la transición, los planes de renovación y cómo beneficiarán a todos los residentes y, lo más importante, cómo los nuevos propietarios y residentes pueden trabajar juntos para garantizar una </w:t>
      </w:r>
      <w:r w:rsidRPr="00AB4A40">
        <w:rPr>
          <w:rFonts w:ascii="Calibri" w:eastAsia="Calibri" w:hAnsi="Calibri" w:cs="Calibri"/>
          <w:b/>
          <w:bCs/>
          <w:sz w:val="20"/>
          <w:szCs w:val="20"/>
          <w:lang w:val="es-US"/>
        </w:rPr>
        <w:t>Linden Plaza más limpia, segura y libre de riesgos</w:t>
      </w:r>
      <w:r w:rsidRPr="00AB4A40">
        <w:rPr>
          <w:rFonts w:ascii="Calibri" w:eastAsia="Calibri" w:hAnsi="Calibri" w:cs="Calibri"/>
          <w:sz w:val="20"/>
          <w:szCs w:val="20"/>
          <w:lang w:val="es-US"/>
        </w:rPr>
        <w:t>. Esté atento a la notificación de la primera de varias reuniones de residentes en abril; se proporcionarán opciones en persona y por Zoom. Únase a nosotros en nuestras pláticas para que podamos hacer la transición de Linden Plaza juntos.</w:t>
      </w:r>
    </w:p>
    <w:p w14:paraId="6AAA72D8" w14:textId="77777777" w:rsidR="00172ADC" w:rsidRPr="00AB4A40" w:rsidRDefault="00172ADC" w:rsidP="00172ADC">
      <w:pPr>
        <w:spacing w:before="0"/>
        <w:jc w:val="both"/>
        <w:rPr>
          <w:rFonts w:ascii="Calibri" w:hAnsi="Calibri" w:cs="Calibri"/>
          <w:sz w:val="20"/>
          <w:szCs w:val="20"/>
          <w:lang w:val="es-US"/>
        </w:rPr>
      </w:pPr>
    </w:p>
    <w:p w14:paraId="2804A78E" w14:textId="77777777" w:rsidR="00172ADC" w:rsidRPr="00AB4A40" w:rsidRDefault="00172ADC" w:rsidP="00172ADC">
      <w:pPr>
        <w:spacing w:before="0"/>
        <w:jc w:val="both"/>
        <w:rPr>
          <w:rFonts w:ascii="Calibri" w:hAnsi="Calibri" w:cs="Calibri"/>
          <w:sz w:val="20"/>
          <w:szCs w:val="20"/>
          <w:lang w:val="es-US"/>
        </w:rPr>
      </w:pPr>
      <w:r w:rsidRPr="00AB4A40">
        <w:rPr>
          <w:rFonts w:ascii="Calibri" w:eastAsia="Calibri" w:hAnsi="Calibri" w:cs="Calibri"/>
          <w:sz w:val="20"/>
          <w:szCs w:val="20"/>
          <w:lang w:val="es-US"/>
        </w:rPr>
        <w:t>Si está interesado en escuchar y aprender más sobre el nuevo programa de la Sección 8 basado en proyectos y el plan de rehabilitación, use el Código QR e ingrese su información en el formulario y nos comunicaremos con usted.</w:t>
      </w:r>
    </w:p>
    <w:p w14:paraId="559CB951" w14:textId="77777777" w:rsidR="00172ADC" w:rsidRPr="00AB4A40" w:rsidRDefault="00172ADC" w:rsidP="00172ADC">
      <w:pPr>
        <w:spacing w:before="0"/>
        <w:jc w:val="both"/>
        <w:rPr>
          <w:rFonts w:ascii="Calibri" w:hAnsi="Calibri" w:cs="Calibri"/>
          <w:sz w:val="20"/>
          <w:szCs w:val="20"/>
          <w:lang w:val="es-US"/>
        </w:rPr>
      </w:pPr>
    </w:p>
    <w:p w14:paraId="787E443F" w14:textId="77777777" w:rsidR="00172ADC" w:rsidRDefault="00172ADC" w:rsidP="00172ADC">
      <w:pPr>
        <w:spacing w:before="0"/>
        <w:jc w:val="both"/>
        <w:rPr>
          <w:rFonts w:ascii="Calibri" w:eastAsia="Calibri" w:hAnsi="Calibri" w:cs="Calibri"/>
          <w:sz w:val="20"/>
          <w:szCs w:val="20"/>
          <w:lang w:val="es-US"/>
        </w:rPr>
      </w:pPr>
      <w:r>
        <w:rPr>
          <w:rFonts w:ascii="Calibri" w:hAnsi="Calibri" w:cs="Calibri"/>
          <w:noProof/>
        </w:rPr>
        <w:drawing>
          <wp:anchor distT="0" distB="0" distL="114300" distR="114300" simplePos="0" relativeHeight="251657728" behindDoc="1" locked="0" layoutInCell="1" allowOverlap="1" wp14:anchorId="236B708E" wp14:editId="6BC9C7FB">
            <wp:simplePos x="0" y="0"/>
            <wp:positionH relativeFrom="margin">
              <wp:posOffset>5130800</wp:posOffset>
            </wp:positionH>
            <wp:positionV relativeFrom="paragraph">
              <wp:posOffset>20320</wp:posOffset>
            </wp:positionV>
            <wp:extent cx="829310" cy="829310"/>
            <wp:effectExtent l="0" t="0" r="8890" b="8890"/>
            <wp:wrapTight wrapText="bothSides">
              <wp:wrapPolygon edited="0">
                <wp:start x="0" y="0"/>
                <wp:lineTo x="0" y="21335"/>
                <wp:lineTo x="21335" y="21335"/>
                <wp:lineTo x="21335" y="0"/>
                <wp:lineTo x="0" y="0"/>
              </wp:wrapPolygon>
            </wp:wrapTight>
            <wp:docPr id="291008913"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87367" name="Picture 1" descr="A qr code with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829310" cy="829310"/>
                    </a:xfrm>
                    <a:prstGeom prst="rect">
                      <a:avLst/>
                    </a:prstGeom>
                  </pic:spPr>
                </pic:pic>
              </a:graphicData>
            </a:graphic>
            <wp14:sizeRelH relativeFrom="margin">
              <wp14:pctWidth>0</wp14:pctWidth>
            </wp14:sizeRelH>
            <wp14:sizeRelV relativeFrom="margin">
              <wp14:pctHeight>0</wp14:pctHeight>
            </wp14:sizeRelV>
          </wp:anchor>
        </w:drawing>
      </w:r>
    </w:p>
    <w:p w14:paraId="1F0D0D57" w14:textId="77777777" w:rsidR="00172ADC" w:rsidRDefault="00172ADC" w:rsidP="00172ADC">
      <w:pPr>
        <w:spacing w:before="0"/>
        <w:jc w:val="both"/>
        <w:rPr>
          <w:rFonts w:ascii="Calibri" w:eastAsia="Calibri" w:hAnsi="Calibri" w:cs="Calibri"/>
          <w:sz w:val="20"/>
          <w:szCs w:val="20"/>
          <w:lang w:val="es-US"/>
        </w:rPr>
      </w:pPr>
      <w:r w:rsidRPr="00AB4A40">
        <w:rPr>
          <w:rFonts w:ascii="Calibri" w:eastAsia="Calibri" w:hAnsi="Calibri" w:cs="Calibri"/>
          <w:sz w:val="20"/>
          <w:szCs w:val="20"/>
          <w:lang w:val="es-US"/>
        </w:rPr>
        <w:t xml:space="preserve">Atentamente, </w:t>
      </w:r>
    </w:p>
    <w:p w14:paraId="52C57E2C" w14:textId="77777777" w:rsidR="00172ADC" w:rsidRPr="00AB4A40" w:rsidRDefault="00172ADC" w:rsidP="00172ADC">
      <w:pPr>
        <w:spacing w:before="0"/>
        <w:jc w:val="both"/>
        <w:rPr>
          <w:rFonts w:ascii="Calibri" w:hAnsi="Calibri" w:cs="Calibri"/>
          <w:sz w:val="20"/>
          <w:szCs w:val="20"/>
          <w:lang w:val="es-US"/>
        </w:rPr>
      </w:pPr>
    </w:p>
    <w:p w14:paraId="7D864755" w14:textId="77777777" w:rsidR="00172ADC" w:rsidRPr="00AB4A40" w:rsidRDefault="00172ADC" w:rsidP="00172ADC">
      <w:pPr>
        <w:spacing w:before="0"/>
        <w:jc w:val="both"/>
        <w:rPr>
          <w:rFonts w:ascii="Calibri" w:hAnsi="Calibri" w:cs="Calibri"/>
          <w:sz w:val="20"/>
          <w:szCs w:val="20"/>
          <w:lang w:val="es-US"/>
        </w:rPr>
      </w:pPr>
      <w:r>
        <w:rPr>
          <w:rFonts w:ascii="Calibri" w:eastAsia="Calibri" w:hAnsi="Calibri" w:cs="Calibri"/>
          <w:sz w:val="20"/>
          <w:szCs w:val="20"/>
          <w:lang w:val="es-US"/>
        </w:rPr>
        <w:t>Principal</w:t>
      </w:r>
      <w:r w:rsidRPr="00AB4A40">
        <w:rPr>
          <w:rFonts w:ascii="Calibri" w:eastAsia="Calibri" w:hAnsi="Calibri" w:cs="Calibri"/>
          <w:sz w:val="20"/>
          <w:szCs w:val="20"/>
          <w:lang w:val="es-US"/>
        </w:rPr>
        <w:t>, Camber Property Group</w:t>
      </w:r>
      <w:bookmarkEnd w:id="0"/>
    </w:p>
    <w:p w14:paraId="632086AB" w14:textId="77777777" w:rsidR="00172ADC" w:rsidRPr="005E0001" w:rsidRDefault="00172ADC" w:rsidP="00E94CE0">
      <w:pPr>
        <w:spacing w:before="0"/>
        <w:jc w:val="both"/>
        <w:rPr>
          <w:rFonts w:ascii="Calibri" w:hAnsi="Calibri" w:cs="Calibri"/>
        </w:rPr>
      </w:pPr>
    </w:p>
    <w:sectPr w:rsidR="00172ADC" w:rsidRPr="005E0001" w:rsidSect="005A3C70">
      <w:headerReference w:type="default" r:id="rId12"/>
      <w:footerReference w:type="even" r:id="rId13"/>
      <w:footerReference w:type="default" r:id="rId14"/>
      <w:headerReference w:type="first" r:id="rId15"/>
      <w:footerReference w:type="first" r:id="rId16"/>
      <w:pgSz w:w="12240" w:h="15840" w:code="1"/>
      <w:pgMar w:top="720" w:right="1152" w:bottom="720" w:left="1152" w:header="576"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B0041" w14:textId="77777777" w:rsidR="005A3C70" w:rsidRDefault="005A3C70" w:rsidP="00785540">
      <w:pPr>
        <w:spacing w:before="0"/>
      </w:pPr>
      <w:r>
        <w:separator/>
      </w:r>
    </w:p>
  </w:endnote>
  <w:endnote w:type="continuationSeparator" w:id="0">
    <w:p w14:paraId="2BE909D9" w14:textId="77777777" w:rsidR="005A3C70" w:rsidRDefault="005A3C70" w:rsidP="00785540">
      <w:pPr>
        <w:spacing w:before="0"/>
      </w:pPr>
      <w:r>
        <w:continuationSeparator/>
      </w:r>
    </w:p>
  </w:endnote>
  <w:endnote w:type="continuationNotice" w:id="1">
    <w:p w14:paraId="70728ED7" w14:textId="77777777" w:rsidR="005A3C70" w:rsidRDefault="005A3C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D1C39" w14:textId="77777777" w:rsidR="00B96294"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759083BB" w14:textId="77777777" w:rsidR="00B96294" w:rsidRDefault="00B96294">
    <w:pPr>
      <w:pStyle w:val="Footer"/>
    </w:pPr>
  </w:p>
  <w:p w14:paraId="441A92A5" w14:textId="77777777" w:rsidR="00B96294" w:rsidRDefault="00B96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ABB89" w14:textId="1D3C097A" w:rsidR="00B96294" w:rsidRDefault="0008580A">
    <w:pPr>
      <w:pStyle w:val="Footer"/>
    </w:pPr>
    <w:hyperlink r:id="rId1" w:history="1">
      <w:r w:rsidR="00172ADC" w:rsidRPr="00022FCD">
        <w:rPr>
          <w:rStyle w:val="Hyperlink"/>
        </w:rPr>
        <w:t>www.lindenplazabk.com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881C" w14:textId="2202A887" w:rsidR="00AF72C6" w:rsidRPr="00172ADC" w:rsidRDefault="0008580A" w:rsidP="00172ADC">
    <w:pPr>
      <w:pStyle w:val="NormalWeb"/>
      <w:tabs>
        <w:tab w:val="left" w:pos="874"/>
        <w:tab w:val="right" w:pos="9936"/>
      </w:tabs>
      <w:spacing w:before="0" w:beforeAutospacing="0" w:after="0" w:afterAutospacing="0"/>
      <w:ind w:left="1286" w:firstLine="2314"/>
      <w:rPr>
        <w:color w:val="1F497D" w:themeColor="text2"/>
        <w:u w:val="single"/>
      </w:rPr>
    </w:pPr>
    <w:hyperlink r:id="rId1" w:history="1">
      <w:r w:rsidR="00172ADC" w:rsidRPr="0064215C">
        <w:rPr>
          <w:rStyle w:val="Hyperlink"/>
        </w:rPr>
        <w:t>www.lindenplazabk.com</w:t>
      </w:r>
    </w:hyperlink>
    <w:r w:rsidR="00A7772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EC951" w14:textId="77777777" w:rsidR="005A3C70" w:rsidRDefault="005A3C70" w:rsidP="00785540">
      <w:pPr>
        <w:spacing w:before="0"/>
      </w:pPr>
      <w:r>
        <w:separator/>
      </w:r>
    </w:p>
  </w:footnote>
  <w:footnote w:type="continuationSeparator" w:id="0">
    <w:p w14:paraId="74B2B741" w14:textId="77777777" w:rsidR="005A3C70" w:rsidRDefault="005A3C70" w:rsidP="00785540">
      <w:pPr>
        <w:spacing w:before="0"/>
      </w:pPr>
      <w:r>
        <w:continuationSeparator/>
      </w:r>
    </w:p>
  </w:footnote>
  <w:footnote w:type="continuationNotice" w:id="1">
    <w:p w14:paraId="6DD2511F" w14:textId="77777777" w:rsidR="005A3C70" w:rsidRDefault="005A3C7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4374" w14:textId="0E675C57" w:rsidR="00172ADC" w:rsidRDefault="00172ADC">
    <w:pPr>
      <w:pStyle w:val="Header"/>
    </w:pPr>
    <w:r>
      <w:rPr>
        <w:noProof/>
      </w:rPr>
      <w:drawing>
        <wp:anchor distT="0" distB="0" distL="114300" distR="114300" simplePos="0" relativeHeight="251658752" behindDoc="0" locked="0" layoutInCell="1" allowOverlap="1" wp14:anchorId="2E4E2E67" wp14:editId="2595DDF6">
          <wp:simplePos x="0" y="0"/>
          <wp:positionH relativeFrom="margin">
            <wp:align>right</wp:align>
          </wp:positionH>
          <wp:positionV relativeFrom="paragraph">
            <wp:posOffset>-127000</wp:posOffset>
          </wp:positionV>
          <wp:extent cx="1004570" cy="340360"/>
          <wp:effectExtent l="0" t="0" r="5080" b="2540"/>
          <wp:wrapSquare wrapText="bothSides"/>
          <wp:docPr id="903562989" name="Picture 90356298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7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035DB" w14:textId="20045AD9" w:rsidR="00394B5F" w:rsidRDefault="00394B5F" w:rsidP="00CE4E2E">
    <w:pPr>
      <w:jc w:val="center"/>
      <w:rPr>
        <w:b/>
        <w:bCs/>
        <w:i/>
        <w:iCs/>
      </w:rPr>
    </w:pPr>
    <w:r>
      <w:rPr>
        <w:noProof/>
      </w:rPr>
      <w:drawing>
        <wp:anchor distT="0" distB="0" distL="114300" distR="114300" simplePos="0" relativeHeight="251658240" behindDoc="0" locked="0" layoutInCell="1" allowOverlap="1" wp14:anchorId="37A2A48C" wp14:editId="564DE516">
          <wp:simplePos x="0" y="0"/>
          <wp:positionH relativeFrom="margin">
            <wp:posOffset>5297805</wp:posOffset>
          </wp:positionH>
          <wp:positionV relativeFrom="paragraph">
            <wp:posOffset>-108585</wp:posOffset>
          </wp:positionV>
          <wp:extent cx="1004570" cy="340360"/>
          <wp:effectExtent l="0" t="0" r="5080" b="2540"/>
          <wp:wrapSquare wrapText="bothSides"/>
          <wp:docPr id="644596549" name="Picture 64459654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7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56885294">
    <w:abstractNumId w:val="20"/>
  </w:num>
  <w:num w:numId="2" w16cid:durableId="161167913">
    <w:abstractNumId w:val="19"/>
  </w:num>
  <w:num w:numId="3" w16cid:durableId="805584381">
    <w:abstractNumId w:val="17"/>
  </w:num>
  <w:num w:numId="4" w16cid:durableId="1066992595">
    <w:abstractNumId w:val="9"/>
  </w:num>
  <w:num w:numId="5" w16cid:durableId="1464426406">
    <w:abstractNumId w:val="7"/>
  </w:num>
  <w:num w:numId="6" w16cid:durableId="229652922">
    <w:abstractNumId w:val="6"/>
  </w:num>
  <w:num w:numId="7" w16cid:durableId="730233445">
    <w:abstractNumId w:val="5"/>
  </w:num>
  <w:num w:numId="8" w16cid:durableId="822241653">
    <w:abstractNumId w:val="4"/>
  </w:num>
  <w:num w:numId="9" w16cid:durableId="959844245">
    <w:abstractNumId w:val="8"/>
  </w:num>
  <w:num w:numId="10" w16cid:durableId="158472793">
    <w:abstractNumId w:val="3"/>
  </w:num>
  <w:num w:numId="11" w16cid:durableId="583958245">
    <w:abstractNumId w:val="2"/>
  </w:num>
  <w:num w:numId="12" w16cid:durableId="1177648910">
    <w:abstractNumId w:val="1"/>
  </w:num>
  <w:num w:numId="13" w16cid:durableId="1431389189">
    <w:abstractNumId w:val="0"/>
  </w:num>
  <w:num w:numId="14" w16cid:durableId="287972673">
    <w:abstractNumId w:val="15"/>
  </w:num>
  <w:num w:numId="15" w16cid:durableId="176162380">
    <w:abstractNumId w:val="14"/>
  </w:num>
  <w:num w:numId="16" w16cid:durableId="1106651659">
    <w:abstractNumId w:val="22"/>
  </w:num>
  <w:num w:numId="17" w16cid:durableId="1064062261">
    <w:abstractNumId w:val="21"/>
  </w:num>
  <w:num w:numId="18" w16cid:durableId="1774132517">
    <w:abstractNumId w:val="16"/>
  </w:num>
  <w:num w:numId="19" w16cid:durableId="1236670326">
    <w:abstractNumId w:val="18"/>
  </w:num>
  <w:num w:numId="20" w16cid:durableId="1671519773">
    <w:abstractNumId w:val="10"/>
  </w:num>
  <w:num w:numId="21" w16cid:durableId="342244794">
    <w:abstractNumId w:val="12"/>
  </w:num>
  <w:num w:numId="22" w16cid:durableId="116922563">
    <w:abstractNumId w:val="11"/>
  </w:num>
  <w:num w:numId="23" w16cid:durableId="1318847553">
    <w:abstractNumId w:val="13"/>
  </w:num>
  <w:num w:numId="24" w16cid:durableId="1656302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BD"/>
    <w:rsid w:val="000033BF"/>
    <w:rsid w:val="00003984"/>
    <w:rsid w:val="00011550"/>
    <w:rsid w:val="000225EA"/>
    <w:rsid w:val="0002398F"/>
    <w:rsid w:val="000270B7"/>
    <w:rsid w:val="000438A5"/>
    <w:rsid w:val="000449E4"/>
    <w:rsid w:val="00047DFC"/>
    <w:rsid w:val="00051709"/>
    <w:rsid w:val="0008580A"/>
    <w:rsid w:val="00093AD9"/>
    <w:rsid w:val="000956D6"/>
    <w:rsid w:val="000965B5"/>
    <w:rsid w:val="000A7055"/>
    <w:rsid w:val="000B071B"/>
    <w:rsid w:val="000B102F"/>
    <w:rsid w:val="000B5EBE"/>
    <w:rsid w:val="000B69EC"/>
    <w:rsid w:val="000C0EA8"/>
    <w:rsid w:val="000C5B33"/>
    <w:rsid w:val="000C708D"/>
    <w:rsid w:val="000D4C0E"/>
    <w:rsid w:val="000D6B25"/>
    <w:rsid w:val="000F0252"/>
    <w:rsid w:val="000F61D5"/>
    <w:rsid w:val="00122A7B"/>
    <w:rsid w:val="0012704C"/>
    <w:rsid w:val="001323D2"/>
    <w:rsid w:val="00137E3B"/>
    <w:rsid w:val="001505B1"/>
    <w:rsid w:val="00152B28"/>
    <w:rsid w:val="00152B44"/>
    <w:rsid w:val="00154063"/>
    <w:rsid w:val="0016301B"/>
    <w:rsid w:val="0016460F"/>
    <w:rsid w:val="001654E9"/>
    <w:rsid w:val="001654F0"/>
    <w:rsid w:val="001669E4"/>
    <w:rsid w:val="00172ADC"/>
    <w:rsid w:val="00173EF9"/>
    <w:rsid w:val="00174F66"/>
    <w:rsid w:val="00175B53"/>
    <w:rsid w:val="00176AB9"/>
    <w:rsid w:val="00181D09"/>
    <w:rsid w:val="001824C3"/>
    <w:rsid w:val="001856C5"/>
    <w:rsid w:val="00195574"/>
    <w:rsid w:val="001C2483"/>
    <w:rsid w:val="001C6087"/>
    <w:rsid w:val="001C6150"/>
    <w:rsid w:val="001C6309"/>
    <w:rsid w:val="001D24B5"/>
    <w:rsid w:val="001E350E"/>
    <w:rsid w:val="001F37EB"/>
    <w:rsid w:val="00202BE4"/>
    <w:rsid w:val="00203023"/>
    <w:rsid w:val="00203CAB"/>
    <w:rsid w:val="002136CD"/>
    <w:rsid w:val="0022154F"/>
    <w:rsid w:val="00224AD2"/>
    <w:rsid w:val="00224E40"/>
    <w:rsid w:val="002270EC"/>
    <w:rsid w:val="00234D01"/>
    <w:rsid w:val="00243B39"/>
    <w:rsid w:val="00252890"/>
    <w:rsid w:val="002608D3"/>
    <w:rsid w:val="00274792"/>
    <w:rsid w:val="002839DD"/>
    <w:rsid w:val="002908A5"/>
    <w:rsid w:val="0029198C"/>
    <w:rsid w:val="00293B83"/>
    <w:rsid w:val="00293E73"/>
    <w:rsid w:val="002A12CE"/>
    <w:rsid w:val="002A1BE9"/>
    <w:rsid w:val="002A5055"/>
    <w:rsid w:val="002A7727"/>
    <w:rsid w:val="002B26F8"/>
    <w:rsid w:val="002B5A9F"/>
    <w:rsid w:val="002B7AD0"/>
    <w:rsid w:val="002C10C3"/>
    <w:rsid w:val="002C2F9E"/>
    <w:rsid w:val="002E1FFA"/>
    <w:rsid w:val="002E4570"/>
    <w:rsid w:val="002E5455"/>
    <w:rsid w:val="003014E8"/>
    <w:rsid w:val="00303502"/>
    <w:rsid w:val="00314F6A"/>
    <w:rsid w:val="00321F92"/>
    <w:rsid w:val="0033142F"/>
    <w:rsid w:val="00332834"/>
    <w:rsid w:val="0033592F"/>
    <w:rsid w:val="00344F2E"/>
    <w:rsid w:val="00347D7C"/>
    <w:rsid w:val="003634CC"/>
    <w:rsid w:val="003652C6"/>
    <w:rsid w:val="00375858"/>
    <w:rsid w:val="00375F9C"/>
    <w:rsid w:val="00377321"/>
    <w:rsid w:val="00377888"/>
    <w:rsid w:val="0038290F"/>
    <w:rsid w:val="00387B54"/>
    <w:rsid w:val="003927B9"/>
    <w:rsid w:val="00392BC8"/>
    <w:rsid w:val="00394B5F"/>
    <w:rsid w:val="00396F61"/>
    <w:rsid w:val="00397322"/>
    <w:rsid w:val="003A0552"/>
    <w:rsid w:val="003B20F5"/>
    <w:rsid w:val="003B7DB9"/>
    <w:rsid w:val="003D052C"/>
    <w:rsid w:val="003F4D83"/>
    <w:rsid w:val="0041204D"/>
    <w:rsid w:val="00413BFE"/>
    <w:rsid w:val="00424D49"/>
    <w:rsid w:val="00434022"/>
    <w:rsid w:val="0043654A"/>
    <w:rsid w:val="004422A4"/>
    <w:rsid w:val="004465AD"/>
    <w:rsid w:val="00447F69"/>
    <w:rsid w:val="00450320"/>
    <w:rsid w:val="004513CC"/>
    <w:rsid w:val="00451C31"/>
    <w:rsid w:val="00452748"/>
    <w:rsid w:val="00456721"/>
    <w:rsid w:val="004615BB"/>
    <w:rsid w:val="00463574"/>
    <w:rsid w:val="00464885"/>
    <w:rsid w:val="00466D59"/>
    <w:rsid w:val="004672E4"/>
    <w:rsid w:val="00471188"/>
    <w:rsid w:val="00474F27"/>
    <w:rsid w:val="00480221"/>
    <w:rsid w:val="004804A1"/>
    <w:rsid w:val="0048563A"/>
    <w:rsid w:val="00492516"/>
    <w:rsid w:val="004934F8"/>
    <w:rsid w:val="00495714"/>
    <w:rsid w:val="004B12A0"/>
    <w:rsid w:val="004B45BC"/>
    <w:rsid w:val="004B6E02"/>
    <w:rsid w:val="004C1C2A"/>
    <w:rsid w:val="004C2A4B"/>
    <w:rsid w:val="004D14EC"/>
    <w:rsid w:val="004D33F0"/>
    <w:rsid w:val="004D5EAC"/>
    <w:rsid w:val="004E0292"/>
    <w:rsid w:val="004E4BAB"/>
    <w:rsid w:val="00500413"/>
    <w:rsid w:val="005019C8"/>
    <w:rsid w:val="0051243F"/>
    <w:rsid w:val="00521521"/>
    <w:rsid w:val="0054190B"/>
    <w:rsid w:val="00543B9D"/>
    <w:rsid w:val="0054752F"/>
    <w:rsid w:val="00550030"/>
    <w:rsid w:val="00555B95"/>
    <w:rsid w:val="00556FF2"/>
    <w:rsid w:val="00560115"/>
    <w:rsid w:val="005614C2"/>
    <w:rsid w:val="00565ECF"/>
    <w:rsid w:val="00572B3E"/>
    <w:rsid w:val="00577FCF"/>
    <w:rsid w:val="00593C58"/>
    <w:rsid w:val="00594B33"/>
    <w:rsid w:val="005A3C70"/>
    <w:rsid w:val="005D5EE7"/>
    <w:rsid w:val="005E0001"/>
    <w:rsid w:val="005E2F3A"/>
    <w:rsid w:val="005E5699"/>
    <w:rsid w:val="005F18E3"/>
    <w:rsid w:val="005F2C59"/>
    <w:rsid w:val="005F6719"/>
    <w:rsid w:val="006079FE"/>
    <w:rsid w:val="006139EB"/>
    <w:rsid w:val="006340DE"/>
    <w:rsid w:val="00635029"/>
    <w:rsid w:val="006427CD"/>
    <w:rsid w:val="00644E12"/>
    <w:rsid w:val="00647072"/>
    <w:rsid w:val="0066254E"/>
    <w:rsid w:val="0066341E"/>
    <w:rsid w:val="00665A25"/>
    <w:rsid w:val="006704A4"/>
    <w:rsid w:val="00670F47"/>
    <w:rsid w:val="006778DB"/>
    <w:rsid w:val="00684CE8"/>
    <w:rsid w:val="00691890"/>
    <w:rsid w:val="006938AC"/>
    <w:rsid w:val="006963C3"/>
    <w:rsid w:val="006967BD"/>
    <w:rsid w:val="00697389"/>
    <w:rsid w:val="006A3CE7"/>
    <w:rsid w:val="006B0D2D"/>
    <w:rsid w:val="006C6068"/>
    <w:rsid w:val="006D6615"/>
    <w:rsid w:val="006D763A"/>
    <w:rsid w:val="006F2097"/>
    <w:rsid w:val="00701536"/>
    <w:rsid w:val="00702FAC"/>
    <w:rsid w:val="00713EAE"/>
    <w:rsid w:val="007157A3"/>
    <w:rsid w:val="00717A74"/>
    <w:rsid w:val="00722DC0"/>
    <w:rsid w:val="0072565D"/>
    <w:rsid w:val="0072638F"/>
    <w:rsid w:val="00737706"/>
    <w:rsid w:val="007378C0"/>
    <w:rsid w:val="007408A5"/>
    <w:rsid w:val="007473D1"/>
    <w:rsid w:val="007560E1"/>
    <w:rsid w:val="007566B9"/>
    <w:rsid w:val="00762E76"/>
    <w:rsid w:val="00770501"/>
    <w:rsid w:val="00772EB7"/>
    <w:rsid w:val="007837A5"/>
    <w:rsid w:val="0078423C"/>
    <w:rsid w:val="00785540"/>
    <w:rsid w:val="007907BA"/>
    <w:rsid w:val="007909E6"/>
    <w:rsid w:val="007A57B8"/>
    <w:rsid w:val="007B538B"/>
    <w:rsid w:val="007C09EE"/>
    <w:rsid w:val="007C37FE"/>
    <w:rsid w:val="007E0D88"/>
    <w:rsid w:val="007E11AB"/>
    <w:rsid w:val="007E386C"/>
    <w:rsid w:val="007E4B7F"/>
    <w:rsid w:val="007F0862"/>
    <w:rsid w:val="007F429F"/>
    <w:rsid w:val="007F6E6A"/>
    <w:rsid w:val="00802AB5"/>
    <w:rsid w:val="00806615"/>
    <w:rsid w:val="00806782"/>
    <w:rsid w:val="00810A50"/>
    <w:rsid w:val="00810AAE"/>
    <w:rsid w:val="0082323F"/>
    <w:rsid w:val="00825945"/>
    <w:rsid w:val="0082754F"/>
    <w:rsid w:val="00830EDC"/>
    <w:rsid w:val="008438DE"/>
    <w:rsid w:val="00845ABD"/>
    <w:rsid w:val="00846332"/>
    <w:rsid w:val="00847851"/>
    <w:rsid w:val="0085348F"/>
    <w:rsid w:val="00856361"/>
    <w:rsid w:val="00860254"/>
    <w:rsid w:val="008643B3"/>
    <w:rsid w:val="0086528D"/>
    <w:rsid w:val="00870E66"/>
    <w:rsid w:val="00875E99"/>
    <w:rsid w:val="008824F9"/>
    <w:rsid w:val="00882B3F"/>
    <w:rsid w:val="00882BBD"/>
    <w:rsid w:val="00883D5C"/>
    <w:rsid w:val="00895725"/>
    <w:rsid w:val="008A242F"/>
    <w:rsid w:val="008B653F"/>
    <w:rsid w:val="008C4EAB"/>
    <w:rsid w:val="008C7EEA"/>
    <w:rsid w:val="008D3CF0"/>
    <w:rsid w:val="008E7453"/>
    <w:rsid w:val="008F4190"/>
    <w:rsid w:val="008F75F6"/>
    <w:rsid w:val="00900ECB"/>
    <w:rsid w:val="0090167B"/>
    <w:rsid w:val="00904F41"/>
    <w:rsid w:val="00912293"/>
    <w:rsid w:val="009157DC"/>
    <w:rsid w:val="00921AA7"/>
    <w:rsid w:val="00921C56"/>
    <w:rsid w:val="00933B8F"/>
    <w:rsid w:val="00937381"/>
    <w:rsid w:val="00943ACE"/>
    <w:rsid w:val="00946C67"/>
    <w:rsid w:val="00953DA3"/>
    <w:rsid w:val="00954CC8"/>
    <w:rsid w:val="00960AD6"/>
    <w:rsid w:val="00965C95"/>
    <w:rsid w:val="00973FA0"/>
    <w:rsid w:val="009748D2"/>
    <w:rsid w:val="009824AE"/>
    <w:rsid w:val="00985088"/>
    <w:rsid w:val="00985D12"/>
    <w:rsid w:val="00985E84"/>
    <w:rsid w:val="00991839"/>
    <w:rsid w:val="009A3FF9"/>
    <w:rsid w:val="009A662B"/>
    <w:rsid w:val="009B03DF"/>
    <w:rsid w:val="009B0C35"/>
    <w:rsid w:val="009B4765"/>
    <w:rsid w:val="009B5971"/>
    <w:rsid w:val="009B753F"/>
    <w:rsid w:val="009C0100"/>
    <w:rsid w:val="009C07B9"/>
    <w:rsid w:val="009C4D85"/>
    <w:rsid w:val="009D3607"/>
    <w:rsid w:val="009E0228"/>
    <w:rsid w:val="009E6B3A"/>
    <w:rsid w:val="009F15BD"/>
    <w:rsid w:val="009F20E2"/>
    <w:rsid w:val="00A17700"/>
    <w:rsid w:val="00A215E7"/>
    <w:rsid w:val="00A24BD1"/>
    <w:rsid w:val="00A24D70"/>
    <w:rsid w:val="00A25598"/>
    <w:rsid w:val="00A27391"/>
    <w:rsid w:val="00A306BC"/>
    <w:rsid w:val="00A3143F"/>
    <w:rsid w:val="00A35D94"/>
    <w:rsid w:val="00A378FF"/>
    <w:rsid w:val="00A536A3"/>
    <w:rsid w:val="00A542C4"/>
    <w:rsid w:val="00A61EA4"/>
    <w:rsid w:val="00A6568A"/>
    <w:rsid w:val="00A7175C"/>
    <w:rsid w:val="00A72169"/>
    <w:rsid w:val="00A7772F"/>
    <w:rsid w:val="00A8299B"/>
    <w:rsid w:val="00A85C1D"/>
    <w:rsid w:val="00A942CD"/>
    <w:rsid w:val="00AB0565"/>
    <w:rsid w:val="00AB651D"/>
    <w:rsid w:val="00AB7181"/>
    <w:rsid w:val="00AC7D92"/>
    <w:rsid w:val="00AD16A2"/>
    <w:rsid w:val="00AD497C"/>
    <w:rsid w:val="00AF578E"/>
    <w:rsid w:val="00AF72C6"/>
    <w:rsid w:val="00B00ED8"/>
    <w:rsid w:val="00B033B8"/>
    <w:rsid w:val="00B077A4"/>
    <w:rsid w:val="00B173BC"/>
    <w:rsid w:val="00B22CD9"/>
    <w:rsid w:val="00B323EB"/>
    <w:rsid w:val="00B367CC"/>
    <w:rsid w:val="00B36A23"/>
    <w:rsid w:val="00B40A5B"/>
    <w:rsid w:val="00B47A54"/>
    <w:rsid w:val="00B57CC3"/>
    <w:rsid w:val="00B60A0D"/>
    <w:rsid w:val="00B62F00"/>
    <w:rsid w:val="00B729CD"/>
    <w:rsid w:val="00B743A3"/>
    <w:rsid w:val="00B76AAE"/>
    <w:rsid w:val="00B84246"/>
    <w:rsid w:val="00B86AED"/>
    <w:rsid w:val="00B96294"/>
    <w:rsid w:val="00BA30DE"/>
    <w:rsid w:val="00BA6C13"/>
    <w:rsid w:val="00BB6F9A"/>
    <w:rsid w:val="00BC1CA6"/>
    <w:rsid w:val="00BC2FAE"/>
    <w:rsid w:val="00BC68B4"/>
    <w:rsid w:val="00BD61C1"/>
    <w:rsid w:val="00BE44D7"/>
    <w:rsid w:val="00BF42C6"/>
    <w:rsid w:val="00BF6A50"/>
    <w:rsid w:val="00BF6ED6"/>
    <w:rsid w:val="00C0055F"/>
    <w:rsid w:val="00C14FB5"/>
    <w:rsid w:val="00C20C51"/>
    <w:rsid w:val="00C230D7"/>
    <w:rsid w:val="00C25ADC"/>
    <w:rsid w:val="00C26340"/>
    <w:rsid w:val="00C26C0C"/>
    <w:rsid w:val="00C35E9D"/>
    <w:rsid w:val="00C4281E"/>
    <w:rsid w:val="00C51123"/>
    <w:rsid w:val="00C57DE5"/>
    <w:rsid w:val="00C667FF"/>
    <w:rsid w:val="00C72297"/>
    <w:rsid w:val="00C803CE"/>
    <w:rsid w:val="00C90B49"/>
    <w:rsid w:val="00C949EB"/>
    <w:rsid w:val="00C9702C"/>
    <w:rsid w:val="00CA5654"/>
    <w:rsid w:val="00CA61B6"/>
    <w:rsid w:val="00CC338F"/>
    <w:rsid w:val="00CC6077"/>
    <w:rsid w:val="00CD2603"/>
    <w:rsid w:val="00CD6972"/>
    <w:rsid w:val="00CE0B89"/>
    <w:rsid w:val="00CE4E2E"/>
    <w:rsid w:val="00D12A49"/>
    <w:rsid w:val="00D308E8"/>
    <w:rsid w:val="00D56957"/>
    <w:rsid w:val="00D6297D"/>
    <w:rsid w:val="00D634A0"/>
    <w:rsid w:val="00D6587B"/>
    <w:rsid w:val="00D72674"/>
    <w:rsid w:val="00D80F91"/>
    <w:rsid w:val="00D82C1B"/>
    <w:rsid w:val="00D86FD7"/>
    <w:rsid w:val="00D92A21"/>
    <w:rsid w:val="00D93E86"/>
    <w:rsid w:val="00DB2685"/>
    <w:rsid w:val="00DC2C9D"/>
    <w:rsid w:val="00DD0E52"/>
    <w:rsid w:val="00DE0168"/>
    <w:rsid w:val="00DF49DE"/>
    <w:rsid w:val="00DF5A32"/>
    <w:rsid w:val="00E05653"/>
    <w:rsid w:val="00E061E1"/>
    <w:rsid w:val="00E17097"/>
    <w:rsid w:val="00E17C4D"/>
    <w:rsid w:val="00E32500"/>
    <w:rsid w:val="00E338B8"/>
    <w:rsid w:val="00E37996"/>
    <w:rsid w:val="00E44794"/>
    <w:rsid w:val="00E663C9"/>
    <w:rsid w:val="00E66FCE"/>
    <w:rsid w:val="00E8136E"/>
    <w:rsid w:val="00E816C0"/>
    <w:rsid w:val="00E8202D"/>
    <w:rsid w:val="00E83E43"/>
    <w:rsid w:val="00E84EC8"/>
    <w:rsid w:val="00E87284"/>
    <w:rsid w:val="00E9118C"/>
    <w:rsid w:val="00E94CE0"/>
    <w:rsid w:val="00E96AC0"/>
    <w:rsid w:val="00E96AD4"/>
    <w:rsid w:val="00EA1AC0"/>
    <w:rsid w:val="00EB1FB0"/>
    <w:rsid w:val="00EB23FF"/>
    <w:rsid w:val="00EB38E6"/>
    <w:rsid w:val="00EB3C6D"/>
    <w:rsid w:val="00EB779A"/>
    <w:rsid w:val="00EC09A3"/>
    <w:rsid w:val="00EC0D73"/>
    <w:rsid w:val="00EC3B4F"/>
    <w:rsid w:val="00ED1241"/>
    <w:rsid w:val="00EE3B6C"/>
    <w:rsid w:val="00EF24B7"/>
    <w:rsid w:val="00EF7205"/>
    <w:rsid w:val="00F06248"/>
    <w:rsid w:val="00F12970"/>
    <w:rsid w:val="00F13728"/>
    <w:rsid w:val="00F17495"/>
    <w:rsid w:val="00F402A6"/>
    <w:rsid w:val="00F41707"/>
    <w:rsid w:val="00F427FB"/>
    <w:rsid w:val="00F43D11"/>
    <w:rsid w:val="00F4625F"/>
    <w:rsid w:val="00F55D89"/>
    <w:rsid w:val="00F63658"/>
    <w:rsid w:val="00F650FA"/>
    <w:rsid w:val="00F65B4E"/>
    <w:rsid w:val="00F67E74"/>
    <w:rsid w:val="00F708BF"/>
    <w:rsid w:val="00F74B52"/>
    <w:rsid w:val="00F84AF6"/>
    <w:rsid w:val="00F900A3"/>
    <w:rsid w:val="00F91ED1"/>
    <w:rsid w:val="00F94455"/>
    <w:rsid w:val="00F957D9"/>
    <w:rsid w:val="00F97FC0"/>
    <w:rsid w:val="00FD3853"/>
    <w:rsid w:val="00FD466A"/>
    <w:rsid w:val="00FD5F9A"/>
    <w:rsid w:val="00FE05D8"/>
    <w:rsid w:val="00FF2314"/>
    <w:rsid w:val="00FF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4FDF1"/>
  <w15:chartTrackingRefBased/>
  <w15:docId w15:val="{6AE70C94-C80D-4348-8CFA-A004C980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unhideWhenUsed/>
    <w:rsid w:val="00697389"/>
    <w:rPr>
      <w:szCs w:val="20"/>
    </w:rPr>
  </w:style>
  <w:style w:type="character" w:customStyle="1" w:styleId="CommentTextChar">
    <w:name w:val="Comment Text Char"/>
    <w:basedOn w:val="DefaultParagraphFont"/>
    <w:link w:val="CommentText"/>
    <w:uiPriority w:val="99"/>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9738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unhideWhenUsed/>
    <w:qFormat/>
    <w:rsid w:val="00691890"/>
    <w:pPr>
      <w:ind w:left="720"/>
      <w:contextualSpacing/>
    </w:pPr>
  </w:style>
  <w:style w:type="paragraph" w:styleId="NormalWeb">
    <w:name w:val="Normal (Web)"/>
    <w:basedOn w:val="Normal"/>
    <w:uiPriority w:val="99"/>
    <w:unhideWhenUsed/>
    <w:rsid w:val="000C0EA8"/>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6963C3"/>
  </w:style>
  <w:style w:type="paragraph" w:styleId="Revision">
    <w:name w:val="Revision"/>
    <w:hidden/>
    <w:uiPriority w:val="99"/>
    <w:semiHidden/>
    <w:rsid w:val="000D4C0E"/>
    <w:pPr>
      <w:spacing w:before="0"/>
    </w:pPr>
    <w:rPr>
      <w:rFonts w:eastAsiaTheme="minorEastAsia" w:cs="Times New Roman"/>
    </w:rPr>
  </w:style>
  <w:style w:type="table" w:styleId="TableGrid">
    <w:name w:val="Table Grid"/>
    <w:basedOn w:val="TableNormal"/>
    <w:uiPriority w:val="39"/>
    <w:rsid w:val="0084633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05040">
      <w:bodyDiv w:val="1"/>
      <w:marLeft w:val="0"/>
      <w:marRight w:val="0"/>
      <w:marTop w:val="0"/>
      <w:marBottom w:val="0"/>
      <w:divBdr>
        <w:top w:val="none" w:sz="0" w:space="0" w:color="auto"/>
        <w:left w:val="none" w:sz="0" w:space="0" w:color="auto"/>
        <w:bottom w:val="none" w:sz="0" w:space="0" w:color="auto"/>
        <w:right w:val="none" w:sz="0" w:space="0" w:color="auto"/>
      </w:divBdr>
    </w:div>
    <w:div w:id="769589365">
      <w:bodyDiv w:val="1"/>
      <w:marLeft w:val="0"/>
      <w:marRight w:val="0"/>
      <w:marTop w:val="0"/>
      <w:marBottom w:val="0"/>
      <w:divBdr>
        <w:top w:val="none" w:sz="0" w:space="0" w:color="auto"/>
        <w:left w:val="none" w:sz="0" w:space="0" w:color="auto"/>
        <w:bottom w:val="none" w:sz="0" w:space="0" w:color="auto"/>
        <w:right w:val="none" w:sz="0" w:space="0" w:color="auto"/>
      </w:divBdr>
    </w:div>
    <w:div w:id="1556311398">
      <w:bodyDiv w:val="1"/>
      <w:marLeft w:val="0"/>
      <w:marRight w:val="0"/>
      <w:marTop w:val="0"/>
      <w:marBottom w:val="0"/>
      <w:divBdr>
        <w:top w:val="none" w:sz="0" w:space="0" w:color="auto"/>
        <w:left w:val="none" w:sz="0" w:space="0" w:color="auto"/>
        <w:bottom w:val="none" w:sz="0" w:space="0" w:color="auto"/>
        <w:right w:val="none" w:sz="0" w:space="0" w:color="auto"/>
      </w:divBdr>
    </w:div>
    <w:div w:id="19837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indenplazabk.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indenplazab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huffler\AppData\Roaming\Microsoft\Templates\Interoffice%20Memo%20(Professional%20design).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700e05-5338-4881-96a9-1d7736603044" xsi:nil="true"/>
    <lcf76f155ced4ddcb4097134ff3c332f xmlns="4f332bb8-7c6c-4eda-9ed1-5b5eaa0638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47828AF498144B7529C937D6E3927" ma:contentTypeVersion="15" ma:contentTypeDescription="Create a new document." ma:contentTypeScope="" ma:versionID="15a895db4ecf1599112faefe6378c846">
  <xsd:schema xmlns:xsd="http://www.w3.org/2001/XMLSchema" xmlns:xs="http://www.w3.org/2001/XMLSchema" xmlns:p="http://schemas.microsoft.com/office/2006/metadata/properties" xmlns:ns2="4f332bb8-7c6c-4eda-9ed1-5b5eaa063820" xmlns:ns3="ed700e05-5338-4881-96a9-1d7736603044" targetNamespace="http://schemas.microsoft.com/office/2006/metadata/properties" ma:root="true" ma:fieldsID="46fa2d655147634ea8285f1f7b3fde18" ns2:_="" ns3:_="">
    <xsd:import namespace="4f332bb8-7c6c-4eda-9ed1-5b5eaa063820"/>
    <xsd:import namespace="ed700e05-5338-4881-96a9-1d77366030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32bb8-7c6c-4eda-9ed1-5b5eaa0638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240658-cadc-42d1-8a9c-be0752e57a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00e05-5338-4881-96a9-1d77366030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94095a-1a99-4ba4-968f-18e98d0857c9}" ma:internalName="TaxCatchAll" ma:showField="CatchAllData" ma:web="ed700e05-5338-4881-96a9-1d7736603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19398-61D9-461D-9316-F377547ED1DB}">
  <ds:schemaRefs>
    <ds:schemaRef ds:uri="http://schemas.microsoft.com/sharepoint/v3/contenttype/forms"/>
  </ds:schemaRefs>
</ds:datastoreItem>
</file>

<file path=customXml/itemProps2.xml><?xml version="1.0" encoding="utf-8"?>
<ds:datastoreItem xmlns:ds="http://schemas.openxmlformats.org/officeDocument/2006/customXml" ds:itemID="{B9261491-3108-4117-896A-63A27E4F5F10}">
  <ds:schemaRefs>
    <ds:schemaRef ds:uri="http://schemas.microsoft.com/office/2006/metadata/properties"/>
    <ds:schemaRef ds:uri="http://schemas.microsoft.com/office/infopath/2007/PartnerControls"/>
    <ds:schemaRef ds:uri="ed700e05-5338-4881-96a9-1d7736603044"/>
    <ds:schemaRef ds:uri="4f332bb8-7c6c-4eda-9ed1-5b5eaa063820"/>
  </ds:schemaRefs>
</ds:datastoreItem>
</file>

<file path=customXml/itemProps3.xml><?xml version="1.0" encoding="utf-8"?>
<ds:datastoreItem xmlns:ds="http://schemas.openxmlformats.org/officeDocument/2006/customXml" ds:itemID="{B2A5CA04-A416-45E9-80E2-365EA0D6F183}">
  <ds:schemaRefs>
    <ds:schemaRef ds:uri="http://schemas.openxmlformats.org/officeDocument/2006/bibliography"/>
  </ds:schemaRefs>
</ds:datastoreItem>
</file>

<file path=customXml/itemProps4.xml><?xml version="1.0" encoding="utf-8"?>
<ds:datastoreItem xmlns:ds="http://schemas.openxmlformats.org/officeDocument/2006/customXml" ds:itemID="{1D5A5FF2-E228-41E0-A35B-BBE431383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32bb8-7c6c-4eda-9ed1-5b5eaa063820"/>
    <ds:schemaRef ds:uri="ed700e05-5338-4881-96a9-1d77366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1</TotalTime>
  <Pages>1</Pages>
  <Words>415</Words>
  <Characters>2333</Characters>
  <Application>Microsoft Office Word</Application>
  <DocSecurity>4</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Links>
    <vt:vector size="6" baseType="variant">
      <vt:variant>
        <vt:i4>5832710</vt:i4>
      </vt:variant>
      <vt:variant>
        <vt:i4>6</vt:i4>
      </vt:variant>
      <vt:variant>
        <vt:i4>0</vt:i4>
      </vt:variant>
      <vt:variant>
        <vt:i4>5</vt:i4>
      </vt:variant>
      <vt:variant>
        <vt:lpwstr>http://www.lindenplazabk.com/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Shuffler</dc:creator>
  <cp:keywords/>
  <dc:description/>
  <cp:lastModifiedBy>Meghan  Brennan</cp:lastModifiedBy>
  <cp:revision>2</cp:revision>
  <dcterms:created xsi:type="dcterms:W3CDTF">2024-04-16T15:01:00Z</dcterms:created>
  <dcterms:modified xsi:type="dcterms:W3CDTF">2024-04-16T15:01:00Z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0x01010086F47828AF498144B7529C937D6E3927</vt:lpwstr>
  </property>
  <property fmtid="{D5CDD505-2E9C-101B-9397-08002B2CF9AE}" pid="3" name="MediaServiceImageTags">
    <vt:lpwstr/>
  </property>
</Properties>
</file>